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9B" w:rsidRPr="00AE659B" w:rsidRDefault="00AE659B" w:rsidP="00AE6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9B">
        <w:rPr>
          <w:rFonts w:ascii="Times New Roman" w:hAnsi="Times New Roman" w:cs="Times New Roman"/>
          <w:b/>
          <w:sz w:val="28"/>
          <w:szCs w:val="28"/>
        </w:rPr>
        <w:t xml:space="preserve">О необходимости согласования осуществления хозяйственной деятельности в </w:t>
      </w:r>
      <w:proofErr w:type="spellStart"/>
      <w:r w:rsidRPr="00AE659B">
        <w:rPr>
          <w:rFonts w:ascii="Times New Roman" w:hAnsi="Times New Roman" w:cs="Times New Roman"/>
          <w:b/>
          <w:sz w:val="28"/>
          <w:szCs w:val="28"/>
        </w:rPr>
        <w:t>водоохранной</w:t>
      </w:r>
      <w:proofErr w:type="spellEnd"/>
      <w:r w:rsidRPr="00AE659B">
        <w:rPr>
          <w:rFonts w:ascii="Times New Roman" w:hAnsi="Times New Roman" w:cs="Times New Roman"/>
          <w:b/>
          <w:sz w:val="28"/>
          <w:szCs w:val="28"/>
        </w:rPr>
        <w:t xml:space="preserve"> зоне</w:t>
      </w:r>
    </w:p>
    <w:p w:rsidR="00AE659B" w:rsidRDefault="00AE659B" w:rsidP="00AE6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 xml:space="preserve">Статьей 65 Водного Кодекса Российской Федерации установлено, что </w:t>
      </w:r>
      <w:proofErr w:type="spellStart"/>
      <w:r w:rsidRPr="00AE659B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Pr="00AE659B">
        <w:rPr>
          <w:rFonts w:ascii="Times New Roman" w:hAnsi="Times New Roman" w:cs="Times New Roman"/>
          <w:sz w:val="28"/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 xml:space="preserve">В указанных целях в границах </w:t>
      </w:r>
      <w:proofErr w:type="spellStart"/>
      <w:r w:rsidRPr="00AE659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AE659B">
        <w:rPr>
          <w:rFonts w:ascii="Times New Roman" w:hAnsi="Times New Roman" w:cs="Times New Roman"/>
          <w:sz w:val="28"/>
          <w:szCs w:val="28"/>
        </w:rPr>
        <w:t xml:space="preserve"> зон запрещается: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использование сточных вод в целях повышения почвенного плодородия;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отравляющих и ядовитых веществ, пунктов захоронения радиоактивных отходов;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осуществление авиационных мер по борьбе с вредными организмами;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в специально оборудованных местах, имеющих твердое покрытие;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строительство и реконструкция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 xml:space="preserve">хранение и применение пестицидов и </w:t>
      </w:r>
      <w:proofErr w:type="spellStart"/>
      <w:r w:rsidRPr="00AE659B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AE659B">
        <w:rPr>
          <w:rFonts w:ascii="Times New Roman" w:hAnsi="Times New Roman" w:cs="Times New Roman"/>
          <w:sz w:val="28"/>
          <w:szCs w:val="28"/>
        </w:rPr>
        <w:t>;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сброс сточных, в том числе дренажных, вод;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разведка и добыча общераспространенных полезных ископаемых      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21 февраля 1992 года </w:t>
      </w:r>
      <w:r w:rsidRPr="00AE659B">
        <w:rPr>
          <w:rFonts w:ascii="Times New Roman" w:hAnsi="Times New Roman" w:cs="Times New Roman"/>
          <w:sz w:val="28"/>
          <w:szCs w:val="28"/>
        </w:rPr>
        <w:t>№ 2395-1 «О недрах»).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 xml:space="preserve">При этом проектирование, строительство, реконструкция, ввод в эксплуатацию, эксплуатация хозяйственных и иных объектов в границах </w:t>
      </w:r>
      <w:proofErr w:type="spellStart"/>
      <w:r w:rsidRPr="00AE659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AE659B">
        <w:rPr>
          <w:rFonts w:ascii="Times New Roman" w:hAnsi="Times New Roman" w:cs="Times New Roman"/>
          <w:sz w:val="28"/>
          <w:szCs w:val="28"/>
        </w:rPr>
        <w:t xml:space="preserve"> зон допускаются только при условии оборудования таких объектов сооружениями, обеспечивающими охрану водных объектов от загрязнения, засорения, заиления и истощения вод.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lastRenderedPageBreak/>
        <w:t>К примеру, к таким сооружениям относятся централизованные системы водоотведения (канализации), локальные очистные сооружения, системы для отведения (сброса) сточных вод в приемники, изготовленные из водонепроницаемых материалов.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>Кроме того, строительство и реконструкция объектов капитального строительства, внедрение новых технологических процессов и осуществления иной деятельности, оказывающей воздействие на водные биологические ресурсы и среду их обитания, требует согласование такой деятельности с территориальными органами Федерального агентства по рыболовству в соответствии с порядком, определенным постановлением Правительства Российской Федерации от 30.04.2013 № 384.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 xml:space="preserve">Решение о согласовании указанной деятельности оформляется в виде заключения, которое содержит условия и ограничения, необходимые для предупреждения или снижения негативного воздействия на водные биологические ресурсы и среду их обитания (условия забора воды и отведения сточных вод, условия работ в </w:t>
      </w:r>
      <w:proofErr w:type="spellStart"/>
      <w:r w:rsidRPr="00AE659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AE659B">
        <w:rPr>
          <w:rFonts w:ascii="Times New Roman" w:hAnsi="Times New Roman" w:cs="Times New Roman"/>
          <w:sz w:val="28"/>
          <w:szCs w:val="28"/>
        </w:rPr>
        <w:t xml:space="preserve"> и рыбоохранной зонах, прибрежной защитной полосе водного объекта, ограничения по срокам и способам производства работ на акватории и другие).</w:t>
      </w:r>
    </w:p>
    <w:p w:rsidR="00AE659B" w:rsidRPr="00AE659B" w:rsidRDefault="00AE659B" w:rsidP="00AE6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9B">
        <w:rPr>
          <w:rFonts w:ascii="Times New Roman" w:hAnsi="Times New Roman" w:cs="Times New Roman"/>
          <w:sz w:val="28"/>
          <w:szCs w:val="28"/>
        </w:rPr>
        <w:t xml:space="preserve">За использование </w:t>
      </w:r>
      <w:proofErr w:type="spellStart"/>
      <w:r w:rsidRPr="00AE659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AE659B">
        <w:rPr>
          <w:rFonts w:ascii="Times New Roman" w:hAnsi="Times New Roman" w:cs="Times New Roman"/>
          <w:sz w:val="28"/>
          <w:szCs w:val="28"/>
        </w:rPr>
        <w:t xml:space="preserve"> зоны водного объекта с нарушением ограничений хозяйственной и иной деятельности частью 1 статьи 8.42 Кодекса Российской Федерации об административных правонарушениях предусмотрено наступление административной ответственности в виде административного штрафа на граждан в размере от трех тысяч до четырех тысяч пятисот рублей; на должностных лиц - от восьми тысяч до двенадцати тысяч рублей; на юридических лиц - от двухсот тысяч до четырехсот тысяч рублей.</w:t>
      </w:r>
    </w:p>
    <w:p w:rsidR="00C03FDB" w:rsidRDefault="00C03FDB" w:rsidP="001E2D23">
      <w:pPr>
        <w:spacing w:after="0"/>
        <w:jc w:val="both"/>
      </w:pPr>
    </w:p>
    <w:p w:rsidR="001E2D23" w:rsidRDefault="001E2D23" w:rsidP="001E2D23">
      <w:pPr>
        <w:spacing w:after="0"/>
        <w:jc w:val="both"/>
      </w:pPr>
    </w:p>
    <w:p w:rsidR="00287A1C" w:rsidRDefault="00287A1C" w:rsidP="001E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1E2D23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1E2D23" w:rsidRPr="00390FDF" w:rsidRDefault="00287A1C" w:rsidP="001E2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межрайонного </w:t>
      </w:r>
      <w:r w:rsidR="001E2D23">
        <w:rPr>
          <w:rFonts w:ascii="Times New Roman" w:hAnsi="Times New Roman" w:cs="Times New Roman"/>
          <w:sz w:val="28"/>
          <w:szCs w:val="28"/>
        </w:rPr>
        <w:t>прокурора</w:t>
      </w:r>
      <w:r w:rsidR="001E2D23">
        <w:rPr>
          <w:rFonts w:ascii="Times New Roman" w:hAnsi="Times New Roman" w:cs="Times New Roman"/>
          <w:sz w:val="28"/>
          <w:szCs w:val="28"/>
        </w:rPr>
        <w:tab/>
      </w:r>
      <w:r w:rsidR="001E2D2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E2D23">
        <w:rPr>
          <w:rFonts w:ascii="Times New Roman" w:hAnsi="Times New Roman" w:cs="Times New Roman"/>
          <w:sz w:val="28"/>
          <w:szCs w:val="28"/>
        </w:rPr>
        <w:tab/>
      </w:r>
      <w:r w:rsidR="001E2D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Облецов</w:t>
      </w:r>
      <w:proofErr w:type="spellEnd"/>
    </w:p>
    <w:p w:rsidR="001E2D23" w:rsidRDefault="001E2D23" w:rsidP="001E2D23">
      <w:pPr>
        <w:spacing w:after="0"/>
        <w:jc w:val="both"/>
      </w:pPr>
    </w:p>
    <w:sectPr w:rsidR="001E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B"/>
    <w:rsid w:val="0018045B"/>
    <w:rsid w:val="001E2D23"/>
    <w:rsid w:val="00287A1C"/>
    <w:rsid w:val="00AE659B"/>
    <w:rsid w:val="00C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14E7"/>
  <w15:chartTrackingRefBased/>
  <w15:docId w15:val="{701118E7-A8BF-4F51-8C32-500C1BF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Волков Антон Александрович</cp:lastModifiedBy>
  <cp:revision>4</cp:revision>
  <dcterms:created xsi:type="dcterms:W3CDTF">2022-06-09T14:02:00Z</dcterms:created>
  <dcterms:modified xsi:type="dcterms:W3CDTF">2023-03-15T15:16:00Z</dcterms:modified>
</cp:coreProperties>
</file>